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DF5B5">
      <w:pPr>
        <w:spacing w:after="240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ascii="黑体" w:hAnsi="仿宋" w:eastAsia="黑体"/>
          <w:b/>
          <w:sz w:val="32"/>
          <w:szCs w:val="32"/>
        </w:rPr>
        <w:t>6</w:t>
      </w:r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  <w:bookmarkStart w:id="3" w:name="_GoBack"/>
      <w:bookmarkEnd w:id="3"/>
      <w:r>
        <w:rPr>
          <w:rFonts w:hint="eastAsia" w:ascii="仿宋_GB2312" w:hAnsi="仿宋" w:eastAsia="仿宋_GB2312"/>
          <w:sz w:val="28"/>
          <w:szCs w:val="28"/>
        </w:rPr>
        <w:t xml:space="preserve">          </w:t>
      </w:r>
    </w:p>
    <w:p w14:paraId="6CC7E503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考试科目名称：新闻与传播综合</w:t>
      </w:r>
    </w:p>
    <w:p w14:paraId="4BA99023">
      <w:pPr>
        <w:rPr>
          <w:rFonts w:ascii="仿宋_GB2312" w:hAnsi="仿宋" w:eastAsia="仿宋_GB2312"/>
          <w:sz w:val="28"/>
          <w:szCs w:val="28"/>
        </w:rPr>
      </w:pPr>
    </w:p>
    <w:p w14:paraId="430B65DB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274F65EA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《新闻与传播综合》考察考生使用传播理论分析传播现象的能力及新闻采访、新闻写作、新闻编辑、新闻评论、网络传播等方面的能力。</w:t>
      </w:r>
    </w:p>
    <w:p w14:paraId="2C05964E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6D63EF12">
      <w:pPr>
        <w:pStyle w:val="12"/>
        <w:numPr>
          <w:ilvl w:val="0"/>
          <w:numId w:val="1"/>
        </w:numPr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新闻学理论：新闻学基本概念、基础理论、基本技能及分析</w:t>
      </w:r>
      <w:bookmarkStart w:id="0" w:name="_Hlk113973246"/>
      <w:r>
        <w:rPr>
          <w:rFonts w:hint="eastAsia" w:ascii="仿宋_GB2312" w:hAnsi="仿宋" w:eastAsia="仿宋_GB2312"/>
          <w:sz w:val="28"/>
          <w:szCs w:val="28"/>
        </w:rPr>
        <w:t>社会舆论热点现象的能力</w:t>
      </w:r>
      <w:bookmarkEnd w:id="0"/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2DD78358">
      <w:pPr>
        <w:pStyle w:val="12"/>
        <w:numPr>
          <w:ilvl w:val="0"/>
          <w:numId w:val="1"/>
        </w:numPr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传播学理论：传播学的基础知识、基础理论、基本技能及分析、判断社会各种传播现象的素养与能力。</w:t>
      </w:r>
    </w:p>
    <w:p w14:paraId="208EC971">
      <w:pPr>
        <w:pStyle w:val="12"/>
        <w:numPr>
          <w:ilvl w:val="0"/>
          <w:numId w:val="1"/>
        </w:numPr>
        <w:ind w:firstLineChars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新闻的采访、写作、编辑、评论、策划。</w:t>
      </w:r>
    </w:p>
    <w:p w14:paraId="27C1786D">
      <w:pPr>
        <w:rPr>
          <w:rFonts w:ascii="仿宋_GB2312" w:hAnsi="仿宋" w:eastAsia="仿宋_GB2312"/>
          <w:sz w:val="28"/>
          <w:szCs w:val="28"/>
        </w:rPr>
      </w:pPr>
    </w:p>
    <w:p w14:paraId="4435ABB7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3316C844">
      <w:pPr>
        <w:pStyle w:val="12"/>
        <w:numPr>
          <w:ilvl w:val="2"/>
          <w:numId w:val="2"/>
        </w:numPr>
        <w:ind w:left="987" w:firstLineChars="0"/>
        <w:jc w:val="left"/>
        <w:rPr>
          <w:rFonts w:ascii="仿宋_GB2312" w:hAnsi="仿宋" w:eastAsia="仿宋_GB2312"/>
          <w:sz w:val="28"/>
          <w:szCs w:val="28"/>
        </w:rPr>
      </w:pPr>
      <w:bookmarkStart w:id="1" w:name="_Hlk113968011"/>
      <w:r>
        <w:rPr>
          <w:rFonts w:hint="eastAsia" w:ascii="仿宋_GB2312" w:hAnsi="仿宋" w:eastAsia="仿宋_GB2312"/>
          <w:sz w:val="28"/>
          <w:szCs w:val="28"/>
        </w:rPr>
        <w:t>简答题</w:t>
      </w:r>
    </w:p>
    <w:p w14:paraId="0C0DB5C4">
      <w:pPr>
        <w:pStyle w:val="12"/>
        <w:numPr>
          <w:ilvl w:val="2"/>
          <w:numId w:val="2"/>
        </w:numPr>
        <w:ind w:left="987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论述题</w:t>
      </w:r>
    </w:p>
    <w:p w14:paraId="0502EA9C">
      <w:pPr>
        <w:pStyle w:val="12"/>
        <w:numPr>
          <w:ilvl w:val="2"/>
          <w:numId w:val="2"/>
        </w:numPr>
        <w:ind w:left="987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材料分析题</w:t>
      </w:r>
    </w:p>
    <w:p w14:paraId="1F215F6E">
      <w:pPr>
        <w:pStyle w:val="12"/>
        <w:numPr>
          <w:ilvl w:val="2"/>
          <w:numId w:val="2"/>
        </w:numPr>
        <w:ind w:left="987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写作题</w:t>
      </w:r>
    </w:p>
    <w:bookmarkEnd w:id="1"/>
    <w:p w14:paraId="5BEF244F">
      <w:pPr>
        <w:ind w:firstLine="537" w:firstLineChars="192"/>
        <w:rPr>
          <w:rFonts w:ascii="仿宋_GB2312" w:hAnsi="仿宋" w:eastAsia="仿宋_GB2312"/>
          <w:sz w:val="28"/>
          <w:szCs w:val="28"/>
        </w:rPr>
      </w:pPr>
    </w:p>
    <w:p w14:paraId="0050C90A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363D2C0C">
      <w:pPr>
        <w:pStyle w:val="12"/>
        <w:numPr>
          <w:ilvl w:val="0"/>
          <w:numId w:val="3"/>
        </w:numPr>
        <w:ind w:firstLineChars="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《新闻学概论》（第2版），《新闻学概论》编写组，高等教育出版社,2020（马工程教材）</w:t>
      </w:r>
    </w:p>
    <w:p w14:paraId="77D40CAD">
      <w:pPr>
        <w:pStyle w:val="12"/>
        <w:numPr>
          <w:ilvl w:val="0"/>
          <w:numId w:val="3"/>
        </w:numPr>
        <w:ind w:firstLineChars="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《传播学教程》(第2版)，郭庆光，中国人民大学出版社，2011</w:t>
      </w:r>
      <w:bookmarkStart w:id="2" w:name="_Hlk114000634"/>
    </w:p>
    <w:p w14:paraId="6A39D11C">
      <w:pPr>
        <w:pStyle w:val="12"/>
        <w:numPr>
          <w:ilvl w:val="0"/>
          <w:numId w:val="3"/>
        </w:numPr>
        <w:ind w:firstLineChars="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</w:t>
      </w:r>
      <w:r>
        <w:rPr>
          <w:rFonts w:ascii="仿宋_GB2312" w:hAnsi="仿宋" w:eastAsia="仿宋_GB2312"/>
          <w:sz w:val="24"/>
        </w:rPr>
        <w:t>网络传播概论</w:t>
      </w:r>
      <w:r>
        <w:rPr>
          <w:rFonts w:hint="eastAsia" w:ascii="仿宋_GB2312" w:hAnsi="仿宋" w:eastAsia="仿宋_GB2312"/>
          <w:sz w:val="24"/>
        </w:rPr>
        <w:t>》（</w:t>
      </w:r>
      <w:r>
        <w:rPr>
          <w:rFonts w:ascii="仿宋_GB2312" w:hAnsi="仿宋" w:eastAsia="仿宋_GB2312"/>
          <w:sz w:val="24"/>
        </w:rPr>
        <w:t>第</w:t>
      </w:r>
      <w:r>
        <w:rPr>
          <w:rFonts w:hint="eastAsia" w:ascii="仿宋_GB2312" w:hAnsi="仿宋" w:eastAsia="仿宋_GB2312"/>
          <w:sz w:val="24"/>
        </w:rPr>
        <w:t>五</w:t>
      </w:r>
      <w:r>
        <w:rPr>
          <w:rFonts w:ascii="仿宋_GB2312" w:hAnsi="仿宋" w:eastAsia="仿宋_GB2312"/>
          <w:sz w:val="24"/>
        </w:rPr>
        <w:t>版</w:t>
      </w:r>
      <w:r>
        <w:rPr>
          <w:rFonts w:hint="eastAsia" w:ascii="仿宋_GB2312" w:hAnsi="仿宋" w:eastAsia="仿宋_GB2312"/>
          <w:sz w:val="24"/>
        </w:rPr>
        <w:t>）</w:t>
      </w:r>
      <w:r>
        <w:rPr>
          <w:rFonts w:ascii="仿宋_GB2312" w:hAnsi="仿宋" w:eastAsia="仿宋_GB2312"/>
          <w:sz w:val="24"/>
        </w:rPr>
        <w:t>彭兰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中国人民大学出版社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ascii="仿宋_GB2312" w:hAnsi="仿宋" w:eastAsia="仿宋_GB2312"/>
          <w:sz w:val="24"/>
        </w:rPr>
        <w:t>20</w:t>
      </w:r>
      <w:bookmarkEnd w:id="2"/>
      <w:r>
        <w:rPr>
          <w:rFonts w:ascii="仿宋_GB2312" w:hAnsi="仿宋" w:eastAsia="仿宋_GB2312"/>
          <w:sz w:val="24"/>
        </w:rPr>
        <w:t>23</w:t>
      </w:r>
    </w:p>
    <w:p w14:paraId="2CEDBCD9">
      <w:pPr>
        <w:pStyle w:val="12"/>
        <w:numPr>
          <w:ilvl w:val="0"/>
          <w:numId w:val="3"/>
        </w:numPr>
        <w:ind w:firstLineChars="0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《中国新闻传播史》（第三版）方汉奇，中国人民大学出版社，20</w:t>
      </w:r>
      <w:r>
        <w:rPr>
          <w:rFonts w:ascii="仿宋_GB2312" w:hAnsi="仿宋" w:eastAsia="仿宋_GB2312"/>
          <w:sz w:val="24"/>
        </w:rPr>
        <w:t>14</w:t>
      </w:r>
    </w:p>
    <w:p w14:paraId="477594EB">
      <w:pPr>
        <w:pStyle w:val="12"/>
        <w:numPr>
          <w:ilvl w:val="0"/>
          <w:numId w:val="3"/>
        </w:numPr>
        <w:ind w:firstLineChars="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《新闻采访与写作》，《新闻采访与写作》编写组，高等教育出版社，2019（马工程教材）</w:t>
      </w:r>
      <w:r>
        <w:rPr>
          <w:rFonts w:hint="eastAsia" w:ascii="仿宋_GB2312" w:hAnsi="仿宋" w:eastAsia="仿宋_GB2312"/>
          <w:sz w:val="24"/>
        </w:rPr>
        <w:tab/>
      </w:r>
    </w:p>
    <w:p w14:paraId="04DECCBF">
      <w:pPr>
        <w:pStyle w:val="12"/>
        <w:numPr>
          <w:ilvl w:val="0"/>
          <w:numId w:val="3"/>
        </w:numPr>
        <w:ind w:firstLineChars="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《</w:t>
      </w:r>
      <w:r>
        <w:rPr>
          <w:rFonts w:ascii="仿宋_GB2312" w:hAnsi="仿宋" w:eastAsia="仿宋_GB2312"/>
          <w:sz w:val="24"/>
        </w:rPr>
        <w:t>当代新闻评论教程</w:t>
      </w:r>
      <w:r>
        <w:rPr>
          <w:rFonts w:hint="eastAsia" w:ascii="仿宋_GB2312" w:hAnsi="仿宋" w:eastAsia="仿宋_GB2312"/>
          <w:sz w:val="24"/>
        </w:rPr>
        <w:t>》</w:t>
      </w:r>
      <w:r>
        <w:rPr>
          <w:rFonts w:ascii="仿宋_GB2312" w:hAnsi="仿宋" w:eastAsia="仿宋_GB2312"/>
          <w:sz w:val="24"/>
        </w:rPr>
        <w:t>（第五版）</w:t>
      </w:r>
      <w:r>
        <w:rPr>
          <w:rFonts w:hint="eastAsia" w:ascii="仿宋_GB2312" w:hAnsi="仿宋" w:eastAsia="仿宋_GB2312"/>
          <w:sz w:val="24"/>
        </w:rPr>
        <w:t>，丁法章，</w:t>
      </w:r>
      <w:r>
        <w:fldChar w:fldCharType="begin"/>
      </w:r>
      <w:r>
        <w:instrText xml:space="preserve"> HYPERLINK "https://book.jd.com/publish/%E5%A4%8D%E6%97%A6%E5%A4%A7%E5%AD%A6%E5%87%BA%E7%89%88%E7%A4%BE_1.html" \t "_blank" \o "复旦大学出版社" </w:instrText>
      </w:r>
      <w:r>
        <w:fldChar w:fldCharType="separate"/>
      </w:r>
      <w:r>
        <w:rPr>
          <w:rFonts w:ascii="仿宋_GB2312" w:hAnsi="仿宋" w:eastAsia="仿宋_GB2312"/>
          <w:sz w:val="24"/>
        </w:rPr>
        <w:t>复旦大学出版社</w:t>
      </w:r>
      <w:r>
        <w:rPr>
          <w:rFonts w:ascii="仿宋_GB2312" w:hAnsi="仿宋" w:eastAsia="仿宋_GB2312"/>
          <w:sz w:val="24"/>
        </w:rPr>
        <w:fldChar w:fldCharType="end"/>
      </w:r>
      <w:r>
        <w:rPr>
          <w:rFonts w:ascii="仿宋_GB2312" w:hAnsi="仿宋" w:eastAsia="仿宋_GB2312"/>
          <w:sz w:val="24"/>
        </w:rPr>
        <w:t xml:space="preserve"> 2021</w:t>
      </w:r>
    </w:p>
    <w:p w14:paraId="45A78A68">
      <w:pPr>
        <w:ind w:left="840"/>
        <w:jc w:val="left"/>
        <w:rPr>
          <w:rFonts w:ascii="仿宋_GB2312" w:hAnsi="仿宋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47729"/>
    <w:multiLevelType w:val="multilevel"/>
    <w:tmpl w:val="2DC47729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E373F2A"/>
    <w:multiLevelType w:val="multilevel"/>
    <w:tmpl w:val="5E373F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A82BDC"/>
    <w:multiLevelType w:val="multilevel"/>
    <w:tmpl w:val="70A82BDC"/>
    <w:lvl w:ilvl="0" w:tentative="0">
      <w:start w:val="1"/>
      <w:numFmt w:val="decimal"/>
      <w:lvlText w:val="%1."/>
      <w:lvlJc w:val="left"/>
      <w:pPr>
        <w:ind w:left="958" w:hanging="420"/>
      </w:pPr>
    </w:lvl>
    <w:lvl w:ilvl="1" w:tentative="0">
      <w:start w:val="1"/>
      <w:numFmt w:val="lowerLetter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0F6480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4C5F"/>
    <w:rsid w:val="001B60F3"/>
    <w:rsid w:val="001C21C6"/>
    <w:rsid w:val="001E42A0"/>
    <w:rsid w:val="001F0B73"/>
    <w:rsid w:val="001F7B46"/>
    <w:rsid w:val="0020036D"/>
    <w:rsid w:val="00201730"/>
    <w:rsid w:val="00202254"/>
    <w:rsid w:val="00207B31"/>
    <w:rsid w:val="00210F6C"/>
    <w:rsid w:val="00224B0B"/>
    <w:rsid w:val="002461EF"/>
    <w:rsid w:val="002741EE"/>
    <w:rsid w:val="0027504F"/>
    <w:rsid w:val="00276188"/>
    <w:rsid w:val="00282FAA"/>
    <w:rsid w:val="0028483A"/>
    <w:rsid w:val="00294561"/>
    <w:rsid w:val="002A4D3E"/>
    <w:rsid w:val="002A4D57"/>
    <w:rsid w:val="002B09C7"/>
    <w:rsid w:val="002B3324"/>
    <w:rsid w:val="002B6275"/>
    <w:rsid w:val="002C1CB8"/>
    <w:rsid w:val="002C37D4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5018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A04F9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0F2E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005F5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51DD"/>
    <w:rsid w:val="00786170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0194D"/>
    <w:rsid w:val="008202AF"/>
    <w:rsid w:val="008415B6"/>
    <w:rsid w:val="00843B29"/>
    <w:rsid w:val="008446BB"/>
    <w:rsid w:val="00844D64"/>
    <w:rsid w:val="00852401"/>
    <w:rsid w:val="0085304F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213B"/>
    <w:rsid w:val="008F5B42"/>
    <w:rsid w:val="00900D4D"/>
    <w:rsid w:val="009037A4"/>
    <w:rsid w:val="00931475"/>
    <w:rsid w:val="00936B6E"/>
    <w:rsid w:val="00937ECE"/>
    <w:rsid w:val="00937F9F"/>
    <w:rsid w:val="00942BC4"/>
    <w:rsid w:val="00942F16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31E5"/>
    <w:rsid w:val="00A065CA"/>
    <w:rsid w:val="00A1329B"/>
    <w:rsid w:val="00A1546C"/>
    <w:rsid w:val="00A20CF2"/>
    <w:rsid w:val="00A25F30"/>
    <w:rsid w:val="00A310F7"/>
    <w:rsid w:val="00A3454A"/>
    <w:rsid w:val="00A35711"/>
    <w:rsid w:val="00A36C0C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4FE3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00C4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5B6B"/>
    <w:rsid w:val="00CF6B4A"/>
    <w:rsid w:val="00D20A34"/>
    <w:rsid w:val="00D21801"/>
    <w:rsid w:val="00D24D68"/>
    <w:rsid w:val="00D32BEB"/>
    <w:rsid w:val="00D3386B"/>
    <w:rsid w:val="00D34573"/>
    <w:rsid w:val="00D4352F"/>
    <w:rsid w:val="00D513E6"/>
    <w:rsid w:val="00D57DAD"/>
    <w:rsid w:val="00D65266"/>
    <w:rsid w:val="00D65BA1"/>
    <w:rsid w:val="00D71EC8"/>
    <w:rsid w:val="00D75159"/>
    <w:rsid w:val="00D751C0"/>
    <w:rsid w:val="00D81CE1"/>
    <w:rsid w:val="00D82293"/>
    <w:rsid w:val="00D854DF"/>
    <w:rsid w:val="00D92CAA"/>
    <w:rsid w:val="00DA12DD"/>
    <w:rsid w:val="00DA2F1B"/>
    <w:rsid w:val="00DB068E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B55CD"/>
    <w:rsid w:val="00EC30F4"/>
    <w:rsid w:val="00EF2AF4"/>
    <w:rsid w:val="00EF7A9A"/>
    <w:rsid w:val="00F005F0"/>
    <w:rsid w:val="00F03B41"/>
    <w:rsid w:val="00F10B8C"/>
    <w:rsid w:val="00F11F22"/>
    <w:rsid w:val="00F124C1"/>
    <w:rsid w:val="00F165FA"/>
    <w:rsid w:val="00F2263F"/>
    <w:rsid w:val="00F252CF"/>
    <w:rsid w:val="00F4363D"/>
    <w:rsid w:val="00F56EC3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473C"/>
    <w:rsid w:val="00FF6A5B"/>
    <w:rsid w:val="510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39"/>
    <w:rPr>
      <w:rFonts w:ascii="等线" w:hAnsi="等线" w:eastAsia="等线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Ｑ　Ｆ　Ｃ</Company>
  <Pages>2</Pages>
  <Words>436</Words>
  <Characters>458</Characters>
  <Lines>4</Lines>
  <Paragraphs>1</Paragraphs>
  <TotalTime>205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2021-09-06T09:52:00Z</dcterms:created>
  <dc:creator>Administrator</dc:creator>
  <cp:lastModifiedBy>Dell</cp:lastModifiedBy>
  <cp:lastPrinted>2015-06-03T08:12:00Z</cp:lastPrinted>
  <dcterms:modified xsi:type="dcterms:W3CDTF">2025-09-15T04:57:37Z</dcterms:modified>
  <dc:title>课程编号：* * *              课程名称：* * * *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eyJoZGlkIjoiODlkZWJjNTQyNzRjMzQ2NzRjMGI2ZDE2OTliNDg4OTcifQ==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004EA108634B426BBCDD46C9EDC930CF_12</vt:lpwstr>
  </property>
</Properties>
</file>