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E58C9A">
      <w:pPr>
        <w:widowControl/>
        <w:spacing w:line="560" w:lineRule="exact"/>
        <w:jc w:val="left"/>
        <w:rPr>
          <w:rFonts w:ascii="Times New Roman" w:hAnsi="Times New Roman" w:eastAsia="黑体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黑体"/>
          <w:sz w:val="32"/>
          <w:szCs w:val="32"/>
        </w:rPr>
        <w:t>附件1</w:t>
      </w:r>
    </w:p>
    <w:p w14:paraId="3240FAA5">
      <w:pPr>
        <w:widowControl/>
        <w:spacing w:line="200" w:lineRule="exact"/>
        <w:jc w:val="left"/>
        <w:rPr>
          <w:rFonts w:ascii="Times New Roman" w:hAnsi="Times New Roman" w:eastAsia="黑体"/>
          <w:sz w:val="18"/>
          <w:szCs w:val="18"/>
        </w:rPr>
      </w:pPr>
    </w:p>
    <w:p w14:paraId="24F49119">
      <w:pPr>
        <w:spacing w:line="56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华北电力大学教学优秀奖申报审批表</w:t>
      </w:r>
    </w:p>
    <w:p w14:paraId="242EEDE0">
      <w:pPr>
        <w:spacing w:line="200" w:lineRule="exact"/>
        <w:jc w:val="center"/>
        <w:rPr>
          <w:rFonts w:ascii="Times New Roman" w:hAnsi="Times New Roman" w:eastAsia="方正小标宋简体"/>
          <w:sz w:val="44"/>
          <w:szCs w:val="44"/>
        </w:rPr>
      </w:pPr>
    </w:p>
    <w:tbl>
      <w:tblPr>
        <w:tblStyle w:val="7"/>
        <w:tblW w:w="1020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45"/>
        <w:gridCol w:w="2493"/>
        <w:gridCol w:w="715"/>
        <w:gridCol w:w="277"/>
        <w:gridCol w:w="1276"/>
        <w:gridCol w:w="148"/>
        <w:gridCol w:w="844"/>
        <w:gridCol w:w="272"/>
        <w:gridCol w:w="1288"/>
        <w:gridCol w:w="147"/>
        <w:gridCol w:w="567"/>
        <w:gridCol w:w="284"/>
        <w:gridCol w:w="850"/>
      </w:tblGrid>
      <w:tr w14:paraId="003FDA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3" w:hRule="atLeast"/>
          <w:jc w:val="center"/>
        </w:trPr>
        <w:tc>
          <w:tcPr>
            <w:tcW w:w="1045" w:type="dxa"/>
            <w:vAlign w:val="center"/>
          </w:tcPr>
          <w:p w14:paraId="4F44431A">
            <w:pPr>
              <w:spacing w:before="120" w:after="12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院系（部）</w:t>
            </w:r>
          </w:p>
        </w:tc>
        <w:tc>
          <w:tcPr>
            <w:tcW w:w="2493" w:type="dxa"/>
            <w:vAlign w:val="center"/>
          </w:tcPr>
          <w:p w14:paraId="3B3FB94D">
            <w:pPr>
              <w:spacing w:before="120" w:after="120"/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人文与社会科学</w:t>
            </w:r>
          </w:p>
        </w:tc>
        <w:tc>
          <w:tcPr>
            <w:tcW w:w="992" w:type="dxa"/>
            <w:gridSpan w:val="2"/>
            <w:vAlign w:val="center"/>
          </w:tcPr>
          <w:p w14:paraId="3BB6EF34">
            <w:pPr>
              <w:spacing w:before="120" w:after="12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姓名</w:t>
            </w:r>
          </w:p>
        </w:tc>
        <w:tc>
          <w:tcPr>
            <w:tcW w:w="1424" w:type="dxa"/>
            <w:gridSpan w:val="2"/>
            <w:vAlign w:val="center"/>
          </w:tcPr>
          <w:p w14:paraId="05D489A0">
            <w:pPr>
              <w:spacing w:before="120" w:after="120"/>
              <w:jc w:val="center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庞涛</w:t>
            </w:r>
          </w:p>
        </w:tc>
        <w:tc>
          <w:tcPr>
            <w:tcW w:w="844" w:type="dxa"/>
            <w:vAlign w:val="center"/>
          </w:tcPr>
          <w:p w14:paraId="026E80AA">
            <w:pPr>
              <w:spacing w:before="120" w:after="12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教工号</w:t>
            </w:r>
          </w:p>
        </w:tc>
        <w:tc>
          <w:tcPr>
            <w:tcW w:w="1560" w:type="dxa"/>
            <w:gridSpan w:val="2"/>
            <w:vAlign w:val="center"/>
          </w:tcPr>
          <w:p w14:paraId="1ACC2797">
            <w:pPr>
              <w:spacing w:before="120" w:after="120"/>
              <w:jc w:val="center"/>
              <w:rPr>
                <w:rFonts w:hint="default" w:ascii="Times New Roman" w:hAnsi="Times New Roman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sz w:val="24"/>
                <w:lang w:val="en-US" w:eastAsia="zh-CN"/>
              </w:rPr>
              <w:t>50701519</w:t>
            </w:r>
          </w:p>
        </w:tc>
        <w:tc>
          <w:tcPr>
            <w:tcW w:w="714" w:type="dxa"/>
            <w:gridSpan w:val="2"/>
            <w:vAlign w:val="center"/>
          </w:tcPr>
          <w:p w14:paraId="4E78CA44">
            <w:pPr>
              <w:spacing w:before="120" w:after="12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职称</w:t>
            </w:r>
          </w:p>
        </w:tc>
        <w:tc>
          <w:tcPr>
            <w:tcW w:w="1134" w:type="dxa"/>
            <w:gridSpan w:val="2"/>
            <w:vAlign w:val="center"/>
          </w:tcPr>
          <w:p w14:paraId="1AB5FBF1">
            <w:pPr>
              <w:spacing w:before="120" w:after="120"/>
              <w:jc w:val="center"/>
              <w:rPr>
                <w:rFonts w:hint="eastAsia" w:ascii="Times New Roman" w:hAnsi="Times New Roman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sz w:val="24"/>
                <w:lang w:val="en-US" w:eastAsia="zh-CN"/>
              </w:rPr>
              <w:t>副教授</w:t>
            </w:r>
          </w:p>
        </w:tc>
      </w:tr>
      <w:tr w14:paraId="26307A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3" w:hRule="atLeast"/>
          <w:jc w:val="center"/>
        </w:trPr>
        <w:tc>
          <w:tcPr>
            <w:tcW w:w="1045" w:type="dxa"/>
            <w:vAlign w:val="center"/>
          </w:tcPr>
          <w:p w14:paraId="2926B259">
            <w:pPr>
              <w:spacing w:before="120" w:after="12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入校时间</w:t>
            </w:r>
          </w:p>
        </w:tc>
        <w:tc>
          <w:tcPr>
            <w:tcW w:w="2493" w:type="dxa"/>
            <w:vAlign w:val="center"/>
          </w:tcPr>
          <w:p w14:paraId="38C411C0">
            <w:pPr>
              <w:spacing w:before="120" w:after="120"/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2006.7</w:t>
            </w:r>
          </w:p>
        </w:tc>
        <w:tc>
          <w:tcPr>
            <w:tcW w:w="992" w:type="dxa"/>
            <w:gridSpan w:val="2"/>
            <w:vAlign w:val="center"/>
          </w:tcPr>
          <w:p w14:paraId="270BD69D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教龄</w:t>
            </w:r>
          </w:p>
        </w:tc>
        <w:tc>
          <w:tcPr>
            <w:tcW w:w="1424" w:type="dxa"/>
            <w:gridSpan w:val="2"/>
            <w:vAlign w:val="center"/>
          </w:tcPr>
          <w:p w14:paraId="3358F49D">
            <w:pPr>
              <w:spacing w:before="120" w:after="120"/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19</w:t>
            </w:r>
          </w:p>
        </w:tc>
        <w:tc>
          <w:tcPr>
            <w:tcW w:w="2551" w:type="dxa"/>
            <w:gridSpan w:val="4"/>
            <w:vAlign w:val="center"/>
          </w:tcPr>
          <w:p w14:paraId="2DE00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近三年主讲本科生理论课程平均课堂教学学时</w:t>
            </w:r>
          </w:p>
        </w:tc>
        <w:tc>
          <w:tcPr>
            <w:tcW w:w="1701" w:type="dxa"/>
            <w:gridSpan w:val="3"/>
            <w:vAlign w:val="center"/>
          </w:tcPr>
          <w:p w14:paraId="1DB3B70E">
            <w:pPr>
              <w:spacing w:before="120" w:after="120"/>
              <w:jc w:val="center"/>
              <w:rPr>
                <w:rFonts w:hint="default" w:ascii="Times New Roman" w:hAnsi="Times New Roman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sz w:val="24"/>
                <w:lang w:val="en-US" w:eastAsia="zh-CN"/>
              </w:rPr>
              <w:t>80</w:t>
            </w:r>
          </w:p>
        </w:tc>
      </w:tr>
      <w:tr w14:paraId="7D006E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6" w:hRule="atLeast"/>
          <w:jc w:val="center"/>
        </w:trPr>
        <w:tc>
          <w:tcPr>
            <w:tcW w:w="1045" w:type="dxa"/>
            <w:vMerge w:val="restart"/>
            <w:vAlign w:val="center"/>
          </w:tcPr>
          <w:p w14:paraId="6D9E0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课堂教学质量</w:t>
            </w:r>
          </w:p>
          <w:p w14:paraId="71D7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综合评价</w:t>
            </w:r>
          </w:p>
          <w:p w14:paraId="110F3D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“优秀”</w:t>
            </w:r>
          </w:p>
        </w:tc>
        <w:tc>
          <w:tcPr>
            <w:tcW w:w="4761" w:type="dxa"/>
            <w:gridSpan w:val="4"/>
            <w:vAlign w:val="center"/>
          </w:tcPr>
          <w:p w14:paraId="57B20AD8">
            <w:pPr>
              <w:spacing w:before="120" w:after="120"/>
              <w:jc w:val="center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4"/>
              </w:rPr>
              <w:t>授课学期</w:t>
            </w:r>
            <w:r>
              <w:rPr>
                <w:rFonts w:hint="eastAsia" w:ascii="Times New Roman" w:hAnsi="Times New Roman" w:eastAsia="仿宋_GB2312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办公平台有公示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4400" w:type="dxa"/>
            <w:gridSpan w:val="8"/>
            <w:vAlign w:val="center"/>
          </w:tcPr>
          <w:p w14:paraId="465587B0">
            <w:pPr>
              <w:spacing w:before="120" w:after="12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课程名称</w:t>
            </w:r>
          </w:p>
        </w:tc>
      </w:tr>
      <w:tr w14:paraId="43329C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  <w:jc w:val="center"/>
        </w:trPr>
        <w:tc>
          <w:tcPr>
            <w:tcW w:w="1045" w:type="dxa"/>
            <w:vMerge w:val="continue"/>
          </w:tcPr>
          <w:p w14:paraId="7E015AE9"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4761" w:type="dxa"/>
            <w:gridSpan w:val="4"/>
            <w:vAlign w:val="center"/>
          </w:tcPr>
          <w:p w14:paraId="008D6612">
            <w:pPr>
              <w:jc w:val="center"/>
              <w:rPr>
                <w:rFonts w:ascii="Times New Roman" w:hAnsi="Times New Roman" w:eastAsia="仿宋_GB2312"/>
                <w:sz w:val="24"/>
                <w:u w:val="single"/>
              </w:rPr>
            </w:pPr>
            <w:r>
              <w:rPr>
                <w:rFonts w:ascii="Times New Roman" w:hAnsi="Times New Roman" w:eastAsia="仿宋_GB2312"/>
                <w:sz w:val="24"/>
                <w:u w:val="single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sz w:val="24"/>
                <w:u w:val="single"/>
                <w:lang w:val="en-US" w:eastAsia="zh-CN"/>
              </w:rPr>
              <w:t>2021</w:t>
            </w:r>
            <w:r>
              <w:rPr>
                <w:rFonts w:ascii="Times New Roman" w:hAnsi="Times New Roman" w:eastAsia="仿宋_GB2312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 w:eastAsia="仿宋_GB2312"/>
                <w:sz w:val="24"/>
              </w:rPr>
              <w:t>～</w:t>
            </w:r>
            <w:r>
              <w:rPr>
                <w:rFonts w:ascii="Times New Roman" w:hAnsi="Times New Roman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  <w:u w:val="single"/>
                <w:lang w:val="en-US" w:eastAsia="zh-CN"/>
              </w:rPr>
              <w:t>2022</w:t>
            </w:r>
            <w:r>
              <w:rPr>
                <w:rFonts w:ascii="Times New Roman" w:hAnsi="Times New Roman" w:eastAsia="仿宋_GB2312"/>
                <w:sz w:val="24"/>
                <w:u w:val="single"/>
              </w:rPr>
              <w:t xml:space="preserve">  </w:t>
            </w:r>
            <w:r>
              <w:rPr>
                <w:rFonts w:ascii="Times New Roman" w:hAnsi="Times New Roman" w:eastAsia="仿宋_GB2312"/>
                <w:sz w:val="24"/>
              </w:rPr>
              <w:t>学年 第</w:t>
            </w:r>
            <w:r>
              <w:rPr>
                <w:rFonts w:ascii="Times New Roman" w:hAnsi="Times New Roman" w:eastAsia="仿宋_GB2312"/>
                <w:sz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  <w:u w:val="single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 w:eastAsia="仿宋_GB2312"/>
                <w:sz w:val="24"/>
              </w:rPr>
              <w:t>学期</w:t>
            </w:r>
          </w:p>
        </w:tc>
        <w:tc>
          <w:tcPr>
            <w:tcW w:w="4400" w:type="dxa"/>
            <w:gridSpan w:val="8"/>
            <w:vAlign w:val="center"/>
          </w:tcPr>
          <w:p w14:paraId="593C8B67">
            <w:pPr>
              <w:jc w:val="center"/>
              <w:rPr>
                <w:rFonts w:hint="default" w:ascii="Times New Roman" w:hAnsi="Times New Roman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lang w:val="en-US" w:eastAsia="zh-CN"/>
              </w:rPr>
              <w:t>广告表现技法</w:t>
            </w:r>
          </w:p>
        </w:tc>
      </w:tr>
      <w:tr w14:paraId="18A02F9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5" w:hRule="atLeast"/>
          <w:jc w:val="center"/>
        </w:trPr>
        <w:tc>
          <w:tcPr>
            <w:tcW w:w="1045" w:type="dxa"/>
            <w:vMerge w:val="restart"/>
            <w:vAlign w:val="center"/>
          </w:tcPr>
          <w:p w14:paraId="6F44F9EB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近三年</w:t>
            </w:r>
          </w:p>
          <w:p w14:paraId="7FC30B7C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主讲本科生</w:t>
            </w:r>
          </w:p>
          <w:p w14:paraId="54D49BD4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理论课程</w:t>
            </w:r>
          </w:p>
          <w:p w14:paraId="34BB4F95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情况</w:t>
            </w:r>
          </w:p>
        </w:tc>
        <w:tc>
          <w:tcPr>
            <w:tcW w:w="3208" w:type="dxa"/>
            <w:gridSpan w:val="2"/>
            <w:vAlign w:val="center"/>
          </w:tcPr>
          <w:p w14:paraId="5CA9B90B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授课学期</w:t>
            </w:r>
          </w:p>
        </w:tc>
        <w:tc>
          <w:tcPr>
            <w:tcW w:w="2817" w:type="dxa"/>
            <w:gridSpan w:val="5"/>
            <w:vAlign w:val="center"/>
          </w:tcPr>
          <w:p w14:paraId="41D1F7AB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课程名称</w:t>
            </w:r>
          </w:p>
        </w:tc>
        <w:tc>
          <w:tcPr>
            <w:tcW w:w="1435" w:type="dxa"/>
            <w:gridSpan w:val="2"/>
            <w:vAlign w:val="center"/>
          </w:tcPr>
          <w:p w14:paraId="1F29AB18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课程性质</w:t>
            </w:r>
          </w:p>
        </w:tc>
        <w:tc>
          <w:tcPr>
            <w:tcW w:w="851" w:type="dxa"/>
            <w:gridSpan w:val="2"/>
            <w:vAlign w:val="center"/>
          </w:tcPr>
          <w:p w14:paraId="10205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课堂教学学时</w:t>
            </w:r>
          </w:p>
        </w:tc>
        <w:tc>
          <w:tcPr>
            <w:tcW w:w="850" w:type="dxa"/>
            <w:vAlign w:val="center"/>
          </w:tcPr>
          <w:p w14:paraId="4052BF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是否独立主讲</w:t>
            </w:r>
          </w:p>
        </w:tc>
      </w:tr>
      <w:tr w14:paraId="4AA377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1045" w:type="dxa"/>
            <w:vMerge w:val="continue"/>
            <w:vAlign w:val="center"/>
          </w:tcPr>
          <w:p w14:paraId="7109A42C">
            <w:pPr>
              <w:spacing w:line="34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3208" w:type="dxa"/>
            <w:gridSpan w:val="2"/>
            <w:vAlign w:val="center"/>
          </w:tcPr>
          <w:p w14:paraId="2585190D">
            <w:pPr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2021-2022 第 2 学期</w:t>
            </w:r>
          </w:p>
        </w:tc>
        <w:tc>
          <w:tcPr>
            <w:tcW w:w="2817" w:type="dxa"/>
            <w:gridSpan w:val="5"/>
            <w:vAlign w:val="center"/>
          </w:tcPr>
          <w:p w14:paraId="3FC9D067">
            <w:pPr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广告表现技法</w:t>
            </w:r>
          </w:p>
        </w:tc>
        <w:tc>
          <w:tcPr>
            <w:tcW w:w="1435" w:type="dxa"/>
            <w:gridSpan w:val="2"/>
            <w:vAlign w:val="center"/>
          </w:tcPr>
          <w:p w14:paraId="3CCAEBF5">
            <w:pPr>
              <w:jc w:val="center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必修</w:t>
            </w:r>
          </w:p>
        </w:tc>
        <w:tc>
          <w:tcPr>
            <w:tcW w:w="851" w:type="dxa"/>
            <w:gridSpan w:val="2"/>
            <w:vAlign w:val="center"/>
          </w:tcPr>
          <w:p w14:paraId="170B3F09">
            <w:pPr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48</w:t>
            </w:r>
          </w:p>
        </w:tc>
        <w:tc>
          <w:tcPr>
            <w:tcW w:w="850" w:type="dxa"/>
            <w:vAlign w:val="center"/>
          </w:tcPr>
          <w:p w14:paraId="542706CE">
            <w:pPr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是</w:t>
            </w:r>
          </w:p>
        </w:tc>
      </w:tr>
      <w:tr w14:paraId="2EC80F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8" w:hRule="atLeast"/>
          <w:jc w:val="center"/>
        </w:trPr>
        <w:tc>
          <w:tcPr>
            <w:tcW w:w="1045" w:type="dxa"/>
            <w:vMerge w:val="continue"/>
            <w:vAlign w:val="center"/>
          </w:tcPr>
          <w:p w14:paraId="77CF4C4B">
            <w:pPr>
              <w:spacing w:line="34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3208" w:type="dxa"/>
            <w:gridSpan w:val="2"/>
            <w:vAlign w:val="center"/>
          </w:tcPr>
          <w:p w14:paraId="563387A1">
            <w:pPr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2022-2023 第 1 学期</w:t>
            </w:r>
          </w:p>
        </w:tc>
        <w:tc>
          <w:tcPr>
            <w:tcW w:w="2817" w:type="dxa"/>
            <w:gridSpan w:val="5"/>
            <w:vAlign w:val="center"/>
          </w:tcPr>
          <w:p w14:paraId="462F8697">
            <w:pPr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电脑图文设计</w:t>
            </w:r>
          </w:p>
        </w:tc>
        <w:tc>
          <w:tcPr>
            <w:tcW w:w="1435" w:type="dxa"/>
            <w:gridSpan w:val="2"/>
            <w:vAlign w:val="center"/>
          </w:tcPr>
          <w:p w14:paraId="56640BCD">
            <w:pPr>
              <w:jc w:val="center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必修</w:t>
            </w:r>
          </w:p>
        </w:tc>
        <w:tc>
          <w:tcPr>
            <w:tcW w:w="851" w:type="dxa"/>
            <w:gridSpan w:val="2"/>
            <w:vAlign w:val="center"/>
          </w:tcPr>
          <w:p w14:paraId="74AADE59">
            <w:pPr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48</w:t>
            </w:r>
          </w:p>
        </w:tc>
        <w:tc>
          <w:tcPr>
            <w:tcW w:w="850" w:type="dxa"/>
            <w:vAlign w:val="center"/>
          </w:tcPr>
          <w:p w14:paraId="49887569">
            <w:pPr>
              <w:jc w:val="center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是</w:t>
            </w:r>
          </w:p>
        </w:tc>
      </w:tr>
      <w:tr w14:paraId="4C9EBC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8" w:hRule="atLeast"/>
          <w:jc w:val="center"/>
        </w:trPr>
        <w:tc>
          <w:tcPr>
            <w:tcW w:w="1045" w:type="dxa"/>
            <w:vMerge w:val="continue"/>
            <w:vAlign w:val="center"/>
          </w:tcPr>
          <w:p w14:paraId="3AC99BDA">
            <w:pPr>
              <w:spacing w:line="34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3208" w:type="dxa"/>
            <w:gridSpan w:val="2"/>
            <w:vAlign w:val="center"/>
          </w:tcPr>
          <w:p w14:paraId="66692CC9">
            <w:pPr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2023-2024 第 2 学期</w:t>
            </w:r>
          </w:p>
        </w:tc>
        <w:tc>
          <w:tcPr>
            <w:tcW w:w="2817" w:type="dxa"/>
            <w:gridSpan w:val="5"/>
            <w:vAlign w:val="center"/>
          </w:tcPr>
          <w:p w14:paraId="2C76A931">
            <w:pPr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数字多媒体作品创作</w:t>
            </w:r>
          </w:p>
        </w:tc>
        <w:tc>
          <w:tcPr>
            <w:tcW w:w="1435" w:type="dxa"/>
            <w:gridSpan w:val="2"/>
            <w:vAlign w:val="center"/>
          </w:tcPr>
          <w:p w14:paraId="02D9BE98">
            <w:pPr>
              <w:jc w:val="center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必修</w:t>
            </w:r>
          </w:p>
        </w:tc>
        <w:tc>
          <w:tcPr>
            <w:tcW w:w="851" w:type="dxa"/>
            <w:gridSpan w:val="2"/>
            <w:vAlign w:val="center"/>
          </w:tcPr>
          <w:p w14:paraId="2B63562E">
            <w:pPr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48</w:t>
            </w:r>
          </w:p>
        </w:tc>
        <w:tc>
          <w:tcPr>
            <w:tcW w:w="850" w:type="dxa"/>
            <w:vAlign w:val="center"/>
          </w:tcPr>
          <w:p w14:paraId="23F0FBDA">
            <w:pPr>
              <w:jc w:val="center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是</w:t>
            </w:r>
          </w:p>
        </w:tc>
      </w:tr>
      <w:tr w14:paraId="7265E4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8" w:hRule="atLeast"/>
          <w:jc w:val="center"/>
        </w:trPr>
        <w:tc>
          <w:tcPr>
            <w:tcW w:w="1045" w:type="dxa"/>
            <w:vMerge w:val="continue"/>
            <w:vAlign w:val="center"/>
          </w:tcPr>
          <w:p w14:paraId="6BC0456A">
            <w:pPr>
              <w:spacing w:line="34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3208" w:type="dxa"/>
            <w:gridSpan w:val="2"/>
            <w:vAlign w:val="center"/>
          </w:tcPr>
          <w:p w14:paraId="14EEB730">
            <w:pPr>
              <w:jc w:val="center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2023-2024 第 2 学期</w:t>
            </w:r>
          </w:p>
        </w:tc>
        <w:tc>
          <w:tcPr>
            <w:tcW w:w="2817" w:type="dxa"/>
            <w:gridSpan w:val="5"/>
            <w:vAlign w:val="center"/>
          </w:tcPr>
          <w:p w14:paraId="161A65F5">
            <w:pPr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新媒体信息设计与表现</w:t>
            </w:r>
          </w:p>
        </w:tc>
        <w:tc>
          <w:tcPr>
            <w:tcW w:w="1435" w:type="dxa"/>
            <w:gridSpan w:val="2"/>
            <w:vAlign w:val="center"/>
          </w:tcPr>
          <w:p w14:paraId="28A82294">
            <w:pPr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必修</w:t>
            </w:r>
          </w:p>
        </w:tc>
        <w:tc>
          <w:tcPr>
            <w:tcW w:w="851" w:type="dxa"/>
            <w:gridSpan w:val="2"/>
            <w:vAlign w:val="center"/>
          </w:tcPr>
          <w:p w14:paraId="197852FF">
            <w:pPr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48</w:t>
            </w:r>
          </w:p>
        </w:tc>
        <w:tc>
          <w:tcPr>
            <w:tcW w:w="850" w:type="dxa"/>
            <w:vAlign w:val="center"/>
          </w:tcPr>
          <w:p w14:paraId="49ABAD50">
            <w:pPr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是</w:t>
            </w:r>
          </w:p>
        </w:tc>
      </w:tr>
      <w:tr w14:paraId="76C20B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8" w:hRule="atLeast"/>
          <w:jc w:val="center"/>
        </w:trPr>
        <w:tc>
          <w:tcPr>
            <w:tcW w:w="1045" w:type="dxa"/>
            <w:vMerge w:val="continue"/>
            <w:vAlign w:val="center"/>
          </w:tcPr>
          <w:p w14:paraId="165B3DC0">
            <w:pPr>
              <w:spacing w:line="34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3208" w:type="dxa"/>
            <w:gridSpan w:val="2"/>
            <w:vAlign w:val="center"/>
          </w:tcPr>
          <w:p w14:paraId="1FF71307">
            <w:pPr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2024-2025第 1 学期</w:t>
            </w:r>
          </w:p>
        </w:tc>
        <w:tc>
          <w:tcPr>
            <w:tcW w:w="2817" w:type="dxa"/>
            <w:gridSpan w:val="5"/>
            <w:vAlign w:val="center"/>
          </w:tcPr>
          <w:p w14:paraId="34C1F561">
            <w:pPr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数字多媒体作品创作</w:t>
            </w:r>
          </w:p>
        </w:tc>
        <w:tc>
          <w:tcPr>
            <w:tcW w:w="1435" w:type="dxa"/>
            <w:gridSpan w:val="2"/>
            <w:vAlign w:val="center"/>
          </w:tcPr>
          <w:p w14:paraId="15F1D1F8">
            <w:pPr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必修</w:t>
            </w:r>
          </w:p>
        </w:tc>
        <w:tc>
          <w:tcPr>
            <w:tcW w:w="851" w:type="dxa"/>
            <w:gridSpan w:val="2"/>
            <w:vAlign w:val="center"/>
          </w:tcPr>
          <w:p w14:paraId="6BADE497">
            <w:pPr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48</w:t>
            </w:r>
          </w:p>
        </w:tc>
        <w:tc>
          <w:tcPr>
            <w:tcW w:w="850" w:type="dxa"/>
            <w:vAlign w:val="center"/>
          </w:tcPr>
          <w:p w14:paraId="3ACB4BCD">
            <w:pPr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是</w:t>
            </w:r>
          </w:p>
        </w:tc>
      </w:tr>
      <w:tr w14:paraId="701F6B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80" w:hRule="atLeast"/>
          <w:jc w:val="center"/>
        </w:trPr>
        <w:tc>
          <w:tcPr>
            <w:tcW w:w="1045" w:type="dxa"/>
            <w:vAlign w:val="center"/>
          </w:tcPr>
          <w:p w14:paraId="6DEC30E6">
            <w:pPr>
              <w:spacing w:line="34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课程</w:t>
            </w:r>
            <w:r>
              <w:rPr>
                <w:rFonts w:ascii="Times New Roman" w:hAnsi="Times New Roman" w:eastAsia="仿宋_GB2312"/>
                <w:sz w:val="24"/>
              </w:rPr>
              <w:t>思政</w:t>
            </w:r>
          </w:p>
          <w:p w14:paraId="6CB0F4E9">
            <w:pPr>
              <w:spacing w:line="34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开展情况</w:t>
            </w:r>
          </w:p>
        </w:tc>
        <w:tc>
          <w:tcPr>
            <w:tcW w:w="9161" w:type="dxa"/>
            <w:gridSpan w:val="12"/>
          </w:tcPr>
          <w:p w14:paraId="3213A8E9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紧扣立德树人根本任务，结合新闻传播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视觉设计类课程</w:t>
            </w:r>
            <w:r>
              <w:rPr>
                <w:rFonts w:hint="eastAsia" w:ascii="Times New Roman" w:hAnsi="Times New Roman" w:eastAsia="仿宋_GB2312"/>
                <w:sz w:val="24"/>
              </w:rPr>
              <w:t>特点，将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思政</w:t>
            </w:r>
            <w:r>
              <w:rPr>
                <w:rFonts w:hint="eastAsia" w:ascii="Times New Roman" w:hAnsi="Times New Roman" w:eastAsia="仿宋_GB2312"/>
                <w:sz w:val="24"/>
              </w:rPr>
              <w:t>价值有机融入专业教学全过程。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lang w:eastAsia="zh-CN"/>
              </w:rPr>
              <w:t>针对后疫情时代课堂问题（参与度低、理论多实践少、教学案例老）、学生问题（低头一族、眼高手低、实践能力弱、团队意识淡薄、功利主义），通过“心脑眼口手”设计五感教学法，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构建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lang w:eastAsia="zh-CN"/>
              </w:rPr>
              <w:t>“思政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主题引领-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lang w:eastAsia="zh-CN"/>
              </w:rPr>
              <w:t>设计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项目驱动-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lang w:eastAsia="zh-CN"/>
              </w:rPr>
              <w:t>多维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lang w:val="en-US" w:eastAsia="zh-CN"/>
              </w:rPr>
              <w:t>传播展示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lang w:eastAsia="zh-CN"/>
              </w:rPr>
              <w:t>”三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位一体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lang w:val="en-US" w:eastAsia="zh-CN"/>
              </w:rPr>
              <w:t>课程框架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形成课程显性育人、实践隐性润心的协同育人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lang w:val="en-US" w:eastAsia="zh-CN"/>
              </w:rPr>
              <w:t>模式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，切实推动专业与思政同频共振。</w:t>
            </w:r>
          </w:p>
          <w:p w14:paraId="2A06125F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主要体现在以下三方面：</w:t>
            </w:r>
          </w:p>
          <w:p w14:paraId="7F8A8CB8">
            <w:pPr>
              <w:numPr>
                <w:ilvl w:val="0"/>
                <w:numId w:val="0"/>
              </w:num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lang w:eastAsia="zh-CN"/>
              </w:rPr>
              <w:t>一、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课程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lang w:val="en-US" w:eastAsia="zh-CN"/>
              </w:rPr>
              <w:t>主题方面，持续关注“思政主题+视觉设计”，培养了学生的文化自信与创新精神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。</w:t>
            </w:r>
          </w:p>
          <w:p w14:paraId="1909677B">
            <w:pPr>
              <w:numPr>
                <w:ilvl w:val="0"/>
                <w:numId w:val="0"/>
              </w:num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在历年的教学训练中分别</w:t>
            </w:r>
            <w:r>
              <w:rPr>
                <w:rFonts w:hint="eastAsia" w:ascii="Times New Roman" w:hAnsi="Times New Roman" w:eastAsia="仿宋_GB2312"/>
                <w:sz w:val="24"/>
              </w:rPr>
              <w:t>围绕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“</w:t>
            </w:r>
            <w:r>
              <w:rPr>
                <w:rFonts w:hint="eastAsia" w:ascii="Times New Roman" w:hAnsi="Times New Roman" w:eastAsia="仿宋_GB2312"/>
                <w:sz w:val="24"/>
              </w:rPr>
              <w:t>乡村振兴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绿色能源科普（2025）”“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建国75周年、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北京名人故居、文明校园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2024）”“</w:t>
            </w:r>
            <w:r>
              <w:rPr>
                <w:rFonts w:hint="eastAsia" w:ascii="Times New Roman" w:hAnsi="Times New Roman" w:eastAsia="仿宋_GB2312"/>
                <w:sz w:val="24"/>
              </w:rPr>
              <w:t>廉洁诚信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/>
                <w:sz w:val="24"/>
              </w:rPr>
              <w:t>青年使命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筑梦中国航天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2022）”“双碳、社区治理”（2021）“战疫”（2020）</w:t>
            </w:r>
            <w:r>
              <w:rPr>
                <w:rFonts w:hint="eastAsia" w:ascii="Times New Roman" w:hAnsi="Times New Roman" w:eastAsia="仿宋_GB2312"/>
                <w:sz w:val="24"/>
              </w:rPr>
              <w:t>等主题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融合教学内容</w:t>
            </w:r>
            <w:r>
              <w:rPr>
                <w:rFonts w:hint="eastAsia" w:ascii="Times New Roman" w:hAnsi="Times New Roman" w:eastAsia="仿宋_GB2312"/>
                <w:sz w:val="24"/>
              </w:rPr>
              <w:t>，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指导</w:t>
            </w:r>
            <w:r>
              <w:rPr>
                <w:rFonts w:hint="eastAsia" w:ascii="Times New Roman" w:hAnsi="Times New Roman" w:eastAsia="仿宋_GB2312"/>
                <w:sz w:val="24"/>
              </w:rPr>
              <w:t>学生通过文创设计、数字叙事等载体，挖掘红色文化、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传统文化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能源特色等</w:t>
            </w:r>
            <w:r>
              <w:rPr>
                <w:rFonts w:hint="eastAsia" w:ascii="Times New Roman" w:hAnsi="Times New Roman" w:eastAsia="仿宋_GB2312"/>
                <w:sz w:val="24"/>
              </w:rPr>
              <w:t>，完成作品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仿宋_GB2312"/>
                <w:sz w:val="24"/>
              </w:rPr>
              <w:t>00余件，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参加专业竞赛</w:t>
            </w:r>
            <w:r>
              <w:rPr>
                <w:rFonts w:hint="eastAsia" w:ascii="Times New Roman" w:hAnsi="Times New Roman" w:eastAsia="仿宋_GB2312"/>
                <w:sz w:val="24"/>
              </w:rPr>
              <w:t>获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得</w:t>
            </w:r>
            <w:r>
              <w:rPr>
                <w:rFonts w:hint="eastAsia" w:ascii="Times New Roman" w:hAnsi="Times New Roman" w:eastAsia="仿宋_GB2312"/>
                <w:sz w:val="24"/>
              </w:rPr>
              <w:t>国家级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等级</w:t>
            </w:r>
            <w:r>
              <w:rPr>
                <w:rFonts w:hint="eastAsia" w:ascii="Times New Roman" w:hAnsi="Times New Roman" w:eastAsia="仿宋_GB2312"/>
                <w:sz w:val="24"/>
              </w:rPr>
              <w:t>奖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仿宋_GB2312"/>
                <w:sz w:val="24"/>
              </w:rPr>
              <w:t>项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省部级等级奖21项，优秀奖多项。</w:t>
            </w:r>
          </w:p>
          <w:p w14:paraId="413B06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leftChars="0" w:firstLine="482" w:firstLineChars="200"/>
              <w:jc w:val="left"/>
              <w:textAlignment w:val="auto"/>
              <w:rPr>
                <w:rFonts w:hint="eastAsia" w:ascii="Times New Roman" w:hAnsi="Times New Roman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lang w:val="en-US" w:eastAsia="zh-CN"/>
              </w:rPr>
              <w:t>课堂教学方面，围绕“思政精神+团队驱动”，提高学生的团队协作与社会服务意识。</w:t>
            </w:r>
          </w:p>
          <w:p w14:paraId="529B934F">
            <w:pPr>
              <w:numPr>
                <w:ilvl w:val="0"/>
                <w:numId w:val="0"/>
              </w:numPr>
              <w:adjustRightInd w:val="0"/>
              <w:snapToGrid w:val="0"/>
              <w:spacing w:line="300" w:lineRule="auto"/>
              <w:ind w:firstLine="480" w:firstLineChars="200"/>
              <w:rPr>
                <w:rFonts w:hint="default" w:ascii="Times New Roman" w:hAnsi="Times New Roman" w:eastAsia="仿宋_GB2312"/>
                <w:sz w:val="24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力争培养“勤学、善学、共享、共进”的课堂氛围，协助后1/3同学、心理健康亮灯同学的融入课堂参与度。同时通过小组互动、翻转课堂、模拟实战、行业考察等方式，协助学生找准定位，赋能成长。2024-2025学年带领学生考察北京国际信息通信展、北京国际视听集成设备与技术展，中央美术学院毕业设计展等，引导学生了解新质生产力、AI行业应用、艺术美育等前沿动态，提升学生的专业视野与职业精神</w:t>
            </w:r>
            <w:r>
              <w:rPr>
                <w:rFonts w:hint="eastAsia" w:ascii="Times New Roman" w:hAnsi="Times New Roman" w:eastAsia="仿宋_GB2312"/>
                <w:sz w:val="24"/>
              </w:rPr>
              <w:t>。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</w:t>
            </w:r>
          </w:p>
          <w:p w14:paraId="4E6D3680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lang w:val="en-US" w:eastAsia="zh-CN"/>
              </w:rPr>
              <w:t>三、课业汇报方面，结合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lang w:eastAsia="zh-CN"/>
              </w:rPr>
              <w:t>“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lang w:val="en-US" w:eastAsia="zh-CN"/>
              </w:rPr>
              <w:t>思政传播+多维展示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lang w:eastAsia="zh-CN"/>
              </w:rPr>
              <w:t>”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，带领学生完成从作品创作到公共传播的全流程实践，培育文化传播使命感。</w:t>
            </w:r>
          </w:p>
          <w:p w14:paraId="18026DE6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2025年指导网新24级创作的“基于华电图形的文创产品设计”作品50件以上，部分优秀作品推荐华电校友办，助力华电文创项目落地生产；指导网新23级创作40余件科普传播类作品，准备第一次参加北京市科协、教委、科技委、广电局、共青团北京市委等联合主办的北京科学传播大赛，讲好华电能源之音。</w:t>
            </w:r>
          </w:p>
          <w:p w14:paraId="359312BE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指导创作的的思政教学成果2次在华北电力大学官方公众号专题发布，如“元宵节福利，华电专属手机壳来啦”（2023年2月5日），阅读量1.1万；“文化建设成绩单刷新！文创奖项+12！”（2024年12月26日），阅读量3409。</w:t>
            </w:r>
          </w:p>
          <w:p w14:paraId="143F957D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2024年9月指导网新23级创作作品47幅参加携手创城·益起精彩公益广告作品征集展示活动征集投稿，部分作品推荐给华电后勤集团文明校园宣传使用。</w:t>
            </w:r>
          </w:p>
          <w:p w14:paraId="24A1784D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2020年疫情初始，通过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“</w:t>
            </w:r>
            <w:r>
              <w:rPr>
                <w:rFonts w:hint="eastAsia" w:ascii="Times New Roman" w:hAnsi="Times New Roman" w:eastAsia="仿宋_GB2312"/>
                <w:sz w:val="24"/>
              </w:rPr>
              <w:t>艺心抑疫海报展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”</w:t>
            </w:r>
            <w:r>
              <w:rPr>
                <w:rFonts w:hint="eastAsia" w:ascii="Times New Roman" w:hAnsi="Times New Roman" w:eastAsia="仿宋_GB2312"/>
                <w:sz w:val="24"/>
              </w:rPr>
              <w:t>等实践项目，组织学生用专业能力记录抗疫故事，实现专业知识与家国情怀的双向赋能。《战疫云招贴展示视频》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参加</w:t>
            </w:r>
            <w:r>
              <w:rPr>
                <w:rFonts w:hint="eastAsia" w:ascii="Times New Roman" w:hAnsi="Times New Roman" w:eastAsia="仿宋_GB2312"/>
                <w:sz w:val="24"/>
              </w:rPr>
              <w:t>“我班战‘疫’心故事全国网络大展示”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入选全国优秀作品，在全国高校心理委员工作平台等展播，阅读量2.4万。</w:t>
            </w:r>
            <w:r>
              <w:rPr>
                <w:rFonts w:hint="eastAsia" w:ascii="Times New Roman" w:hAnsi="Times New Roman" w:eastAsia="仿宋_GB2312"/>
                <w:sz w:val="24"/>
              </w:rPr>
              <w:t>策划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“</w:t>
            </w:r>
            <w:r>
              <w:rPr>
                <w:rFonts w:hint="eastAsia" w:ascii="Times New Roman" w:hAnsi="Times New Roman" w:eastAsia="仿宋_GB2312"/>
                <w:sz w:val="24"/>
              </w:rPr>
              <w:t>不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‘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瓶’</w:t>
            </w:r>
            <w:r>
              <w:rPr>
                <w:rFonts w:hint="eastAsia" w:ascii="Times New Roman" w:hAnsi="Times New Roman" w:eastAsia="仿宋_GB2312"/>
                <w:sz w:val="24"/>
              </w:rPr>
              <w:t>凡艺术展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（2019年6月）在教三A东广场现场展出，吸引5000余名师生参观，活动参与“昨天，百万人同时围观我校招生直播”（2019年6月15日），公众号新闻阅读量7585。</w:t>
            </w:r>
          </w:p>
          <w:p w14:paraId="0FDA05E6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2020年，主创并指导学生完成海淀区石油共生大院等文化展示项目；该项目助力首都变革社区治理，海淀区学院路街道石油共生大院于2023年12月入选北京市首批26个市级党员教育培训现场教学点之一。2021年，指导学生完成回天治理研究院、心理健康中心等标志设计项目，在实践中强化了学生的职业素养与行业责任感。</w:t>
            </w:r>
          </w:p>
          <w:p w14:paraId="1D48F209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本人以科研反哺教学，深挖课程思政元素，力行“思政话语+国际传播”。2023-2024年</w:t>
            </w:r>
            <w:r>
              <w:rPr>
                <w:rFonts w:hint="default" w:ascii="Times New Roman" w:hAnsi="Times New Roman" w:eastAsia="仿宋_GB2312"/>
                <w:sz w:val="24"/>
                <w:lang w:eastAsia="zh-Hans"/>
              </w:rPr>
              <w:t>在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美国</w:t>
            </w:r>
            <w:r>
              <w:rPr>
                <w:rFonts w:hint="default" w:ascii="Times New Roman" w:hAnsi="Times New Roman" w:eastAsia="仿宋_GB2312"/>
                <w:sz w:val="24"/>
                <w:lang w:eastAsia="zh-Hans"/>
              </w:rPr>
              <w:t>访问</w:t>
            </w:r>
            <w:r>
              <w:rPr>
                <w:rFonts w:hint="eastAsia" w:ascii="Times New Roman" w:hAnsi="Times New Roman" w:eastAsia="仿宋_GB2312"/>
                <w:sz w:val="24"/>
                <w:lang w:val="en-US" w:eastAsia="zh-Hans"/>
              </w:rPr>
              <w:t>学者</w:t>
            </w:r>
            <w:r>
              <w:rPr>
                <w:rFonts w:hint="default" w:ascii="Times New Roman" w:hAnsi="Times New Roman" w:eastAsia="仿宋_GB2312"/>
                <w:sz w:val="24"/>
                <w:lang w:eastAsia="zh-Hans"/>
              </w:rPr>
              <w:t>期间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，通过讲座、讲课等方式分享广告17级同学创作的设计作品。例如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2023年10月参加美国民俗学年会并做学术报告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2023年11月，在乔治梅森大学，给美国学生讲授中国优秀传统文化，将文化传播出国门。</w:t>
            </w:r>
          </w:p>
          <w:p w14:paraId="211DE2F5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2024年1月策展“</w:t>
            </w:r>
            <w:r>
              <w:rPr>
                <w:rFonts w:hint="default" w:ascii="Times New Roman" w:hAnsi="Times New Roman" w:eastAsia="仿宋_GB2312"/>
                <w:sz w:val="24"/>
                <w:lang w:eastAsia="zh-Hans"/>
              </w:rPr>
              <w:t>传统的流动：中国民间艺术里的年味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”</w:t>
            </w:r>
            <w:r>
              <w:rPr>
                <w:rFonts w:hint="default" w:ascii="Times New Roman" w:hAnsi="Times New Roman" w:eastAsia="仿宋_GB2312"/>
                <w:sz w:val="24"/>
                <w:lang w:eastAsia="zh-Hans"/>
              </w:rPr>
              <w:t>展览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并与所在大学合作举办了中国新年的民俗体验活动</w:t>
            </w:r>
            <w:r>
              <w:rPr>
                <w:rFonts w:hint="default" w:ascii="Times New Roman" w:hAnsi="Times New Roman" w:eastAsia="仿宋_GB2312"/>
                <w:sz w:val="24"/>
                <w:lang w:eastAsia="zh-Hans"/>
              </w:rPr>
              <w:t>，此次活动得到了多方官方媒体的报道，例如环球网，乔治梅森大学官方媒体，乔治梅森大学人文与社会科学学院、英语系、民俗学系、中文系、芬威克画廊、梅森艺术展览项目等媒体，推动了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美国</w:t>
            </w:r>
            <w:r>
              <w:rPr>
                <w:rFonts w:hint="default" w:ascii="Times New Roman" w:hAnsi="Times New Roman" w:eastAsia="仿宋_GB2312"/>
                <w:sz w:val="24"/>
                <w:lang w:eastAsia="zh-Hans"/>
              </w:rPr>
              <w:t>大学师生对中国的理解和体验，促进了中美两国年轻一代在文化上的交流。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在访学回国近一年的教学中，也通过跨文化传播案例向华电学生讲述策展经验，身体力行为讲好中国故事贡献自己的力量。</w:t>
            </w:r>
          </w:p>
          <w:p w14:paraId="1009319D"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line="300" w:lineRule="auto"/>
              <w:jc w:val="both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</w:p>
          <w:p w14:paraId="66C53745"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line="300" w:lineRule="auto"/>
              <w:jc w:val="both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</w:p>
          <w:p w14:paraId="1D656881"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line="300" w:lineRule="auto"/>
              <w:jc w:val="both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</w:p>
          <w:p w14:paraId="3916B341"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line="300" w:lineRule="auto"/>
              <w:jc w:val="both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</w:t>
            </w:r>
          </w:p>
        </w:tc>
      </w:tr>
      <w:tr w14:paraId="1D5998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44" w:hRule="atLeast"/>
          <w:jc w:val="center"/>
        </w:trPr>
        <w:tc>
          <w:tcPr>
            <w:tcW w:w="1045" w:type="dxa"/>
            <w:vAlign w:val="center"/>
          </w:tcPr>
          <w:p w14:paraId="51900483">
            <w:pPr>
              <w:spacing w:line="34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教学工作</w:t>
            </w:r>
          </w:p>
          <w:p w14:paraId="737B71CC">
            <w:pPr>
              <w:spacing w:line="34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业绩</w:t>
            </w:r>
          </w:p>
        </w:tc>
        <w:tc>
          <w:tcPr>
            <w:tcW w:w="9161" w:type="dxa"/>
            <w:gridSpan w:val="12"/>
          </w:tcPr>
          <w:p w14:paraId="3EC49909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lang w:val="en-US" w:eastAsia="zh-CN"/>
              </w:rPr>
              <w:t>一、指导竞赛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：</w:t>
            </w:r>
          </w:p>
          <w:p w14:paraId="200BFC15">
            <w:pPr>
              <w:numPr>
                <w:ilvl w:val="0"/>
                <w:numId w:val="0"/>
              </w:num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2024-2025学年，作为第一指导教师指导学生参加学科竞赛，获得国家级三等奖1项，省部级一等奖4项，二等奖2项，三等奖8项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竞赛分别是：</w:t>
            </w:r>
            <w:r>
              <w:rPr>
                <w:rFonts w:hint="eastAsia" w:ascii="Times New Roman" w:hAnsi="Times New Roman" w:eastAsia="仿宋_GB2312"/>
                <w:sz w:val="24"/>
              </w:rPr>
              <w:t>米兰设计周中国高校设计学科师生优秀作品展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/>
                <w:sz w:val="24"/>
              </w:rPr>
              <w:t>全国大学生广告艺术大赛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北京市大学生文创设计大赛</w:t>
            </w:r>
            <w:r>
              <w:rPr>
                <w:rFonts w:hint="eastAsia" w:ascii="Times New Roman" w:hAnsi="Times New Roman" w:eastAsia="仿宋_GB2312"/>
                <w:sz w:val="24"/>
              </w:rPr>
              <w:t>等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）。</w:t>
            </w:r>
          </w:p>
          <w:p w14:paraId="68FF560C">
            <w:pPr>
              <w:numPr>
                <w:ilvl w:val="0"/>
                <w:numId w:val="0"/>
              </w:num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其中，2024年第六届北京市大学生文创设计大赛，华北电力大学在北京市非专业组中一等奖获奖数量排名第一，总获奖数量排名第二，学校获评“优秀组织奖”，本人获评“优秀指导教师”，获奖等级与数量创历史新高。</w:t>
            </w:r>
          </w:p>
          <w:p w14:paraId="06712645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2024年11月，指导网新专业2023级将若曦等同学的课题《非遗保护视角下北京蒙镶的传承与传播创新路径探究》参加2024年大学生新文科实践创新大赛华电校赛，获特等奖1项。</w:t>
            </w:r>
          </w:p>
          <w:p w14:paraId="305B619D">
            <w:pPr>
              <w:adjustRightInd w:val="0"/>
              <w:snapToGrid w:val="0"/>
              <w:spacing w:line="300" w:lineRule="auto"/>
              <w:ind w:firstLine="482" w:firstLineChars="200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lang w:val="en-US" w:eastAsia="zh-CN"/>
              </w:rPr>
              <w:t>二、出版教材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：2024年11月，编著教材《广告创意与策划》，由中国轻工业出版社（国家一级出版社）出版发行。</w:t>
            </w:r>
          </w:p>
          <w:p w14:paraId="56AEE621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</w:t>
            </w:r>
          </w:p>
          <w:p w14:paraId="4596D29C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</w:p>
          <w:p w14:paraId="27E9371B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</w:p>
          <w:p w14:paraId="5644B0A4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</w:p>
          <w:p w14:paraId="582B9D76">
            <w:pPr>
              <w:adjustRightInd w:val="0"/>
              <w:snapToGrid w:val="0"/>
              <w:spacing w:line="300" w:lineRule="auto"/>
              <w:ind w:firstLine="480" w:firstLineChars="200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7BBBC7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82" w:hRule="atLeast"/>
          <w:jc w:val="center"/>
        </w:trPr>
        <w:tc>
          <w:tcPr>
            <w:tcW w:w="10206" w:type="dxa"/>
            <w:gridSpan w:val="13"/>
            <w:vAlign w:val="center"/>
          </w:tcPr>
          <w:p w14:paraId="37B5C9F3">
            <w:pPr>
              <w:ind w:right="48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教研室评议意见</w:t>
            </w:r>
          </w:p>
          <w:p w14:paraId="17B4AC27">
            <w:pPr>
              <w:ind w:right="480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</w:t>
            </w:r>
          </w:p>
          <w:p w14:paraId="57B78CD9"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                        负责人签字：</w:t>
            </w:r>
          </w:p>
          <w:p w14:paraId="74B0CB03">
            <w:pPr>
              <w:ind w:firstLine="3240" w:firstLineChars="135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  年   月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/>
                <w:sz w:val="24"/>
              </w:rPr>
              <w:t>日</w:t>
            </w:r>
          </w:p>
        </w:tc>
      </w:tr>
      <w:tr w14:paraId="5D646B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32" w:hRule="atLeast"/>
          <w:jc w:val="center"/>
        </w:trPr>
        <w:tc>
          <w:tcPr>
            <w:tcW w:w="10206" w:type="dxa"/>
            <w:gridSpan w:val="13"/>
          </w:tcPr>
          <w:p w14:paraId="43645FDF">
            <w:pPr>
              <w:spacing w:before="156" w:beforeLines="50" w:line="24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院系（部）</w:t>
            </w:r>
            <w:r>
              <w:rPr>
                <w:rFonts w:hint="eastAsia" w:ascii="Times New Roman" w:hAnsi="Times New Roman" w:eastAsia="仿宋_GB2312"/>
                <w:sz w:val="24"/>
              </w:rPr>
              <w:t>评审</w:t>
            </w:r>
            <w:r>
              <w:rPr>
                <w:rFonts w:ascii="Times New Roman" w:hAnsi="Times New Roman" w:eastAsia="仿宋_GB2312"/>
                <w:sz w:val="24"/>
              </w:rPr>
              <w:t>意见</w:t>
            </w:r>
          </w:p>
          <w:p w14:paraId="53F7416C">
            <w:pPr>
              <w:spacing w:line="360" w:lineRule="auto"/>
              <w:ind w:right="124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</w:t>
            </w:r>
          </w:p>
          <w:p w14:paraId="516B70F0">
            <w:pPr>
              <w:ind w:right="1240" w:firstLine="120" w:firstLineChars="5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（公章）                                              负责人签字：</w:t>
            </w:r>
          </w:p>
          <w:p w14:paraId="48E65959">
            <w:pPr>
              <w:ind w:firstLine="4560" w:firstLineChars="19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年   月   日</w:t>
            </w:r>
          </w:p>
        </w:tc>
      </w:tr>
      <w:tr w14:paraId="7EF3EB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02" w:hRule="atLeast"/>
          <w:jc w:val="center"/>
        </w:trPr>
        <w:tc>
          <w:tcPr>
            <w:tcW w:w="10206" w:type="dxa"/>
            <w:gridSpan w:val="13"/>
          </w:tcPr>
          <w:p w14:paraId="651E249E">
            <w:pPr>
              <w:spacing w:before="156" w:beforeLines="50" w:line="24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学校评审意见 </w:t>
            </w:r>
          </w:p>
          <w:p w14:paraId="44440FBD">
            <w:pPr>
              <w:spacing w:line="34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</w:t>
            </w:r>
          </w:p>
          <w:p w14:paraId="5C3B4F31"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                        负责人签字：</w:t>
            </w:r>
          </w:p>
          <w:p w14:paraId="76865494">
            <w:pPr>
              <w:spacing w:line="340" w:lineRule="exact"/>
              <w:ind w:firstLine="3840" w:firstLineChars="16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年   月   日</w:t>
            </w:r>
          </w:p>
        </w:tc>
      </w:tr>
    </w:tbl>
    <w:p w14:paraId="1FC39FFF">
      <w:pPr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</w:rPr>
        <w:t>注：表格不够可加页</w:t>
      </w:r>
      <w:r>
        <w:rPr>
          <w:rFonts w:ascii="Times New Roman" w:hAnsi="Times New Roman" w:eastAsia="仿宋_GB2312"/>
          <w:sz w:val="32"/>
        </w:rPr>
        <w:t xml:space="preserve"> </w:t>
      </w:r>
    </w:p>
    <w:sectPr>
      <w:pgSz w:w="11906" w:h="16838"/>
      <w:pgMar w:top="1361" w:right="1418" w:bottom="136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812FBE"/>
    <w:multiLevelType w:val="singleLevel"/>
    <w:tmpl w:val="EF812FB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5A1"/>
    <w:rsid w:val="00005C45"/>
    <w:rsid w:val="000130FF"/>
    <w:rsid w:val="00055DEA"/>
    <w:rsid w:val="00081C28"/>
    <w:rsid w:val="00083240"/>
    <w:rsid w:val="00090930"/>
    <w:rsid w:val="000914EE"/>
    <w:rsid w:val="000A23CF"/>
    <w:rsid w:val="000B10AF"/>
    <w:rsid w:val="000B3235"/>
    <w:rsid w:val="000C0A24"/>
    <w:rsid w:val="000D6EDB"/>
    <w:rsid w:val="000E5103"/>
    <w:rsid w:val="00126B86"/>
    <w:rsid w:val="001557B6"/>
    <w:rsid w:val="00161433"/>
    <w:rsid w:val="00161868"/>
    <w:rsid w:val="001626CD"/>
    <w:rsid w:val="001708B3"/>
    <w:rsid w:val="00176850"/>
    <w:rsid w:val="00192C17"/>
    <w:rsid w:val="001B7CD4"/>
    <w:rsid w:val="001C5CE6"/>
    <w:rsid w:val="001D1267"/>
    <w:rsid w:val="001E234F"/>
    <w:rsid w:val="00220F46"/>
    <w:rsid w:val="002308FD"/>
    <w:rsid w:val="00241B45"/>
    <w:rsid w:val="002527FE"/>
    <w:rsid w:val="002608C2"/>
    <w:rsid w:val="0027013D"/>
    <w:rsid w:val="002741E6"/>
    <w:rsid w:val="00293D7F"/>
    <w:rsid w:val="002A0707"/>
    <w:rsid w:val="002C211B"/>
    <w:rsid w:val="00303773"/>
    <w:rsid w:val="003337DA"/>
    <w:rsid w:val="00347915"/>
    <w:rsid w:val="00350C01"/>
    <w:rsid w:val="003554A3"/>
    <w:rsid w:val="0036246D"/>
    <w:rsid w:val="00381027"/>
    <w:rsid w:val="003961CE"/>
    <w:rsid w:val="003A2A40"/>
    <w:rsid w:val="003C03D9"/>
    <w:rsid w:val="003C75BE"/>
    <w:rsid w:val="003D6306"/>
    <w:rsid w:val="00405756"/>
    <w:rsid w:val="004071C4"/>
    <w:rsid w:val="0041606A"/>
    <w:rsid w:val="004318D6"/>
    <w:rsid w:val="00440047"/>
    <w:rsid w:val="00441877"/>
    <w:rsid w:val="00467852"/>
    <w:rsid w:val="00485B77"/>
    <w:rsid w:val="00493E03"/>
    <w:rsid w:val="004D02DE"/>
    <w:rsid w:val="004D2F17"/>
    <w:rsid w:val="00512C76"/>
    <w:rsid w:val="00524878"/>
    <w:rsid w:val="0052493E"/>
    <w:rsid w:val="00526E2B"/>
    <w:rsid w:val="005474AC"/>
    <w:rsid w:val="00557EE7"/>
    <w:rsid w:val="005873BF"/>
    <w:rsid w:val="005A1551"/>
    <w:rsid w:val="005C0643"/>
    <w:rsid w:val="005D74EC"/>
    <w:rsid w:val="005E1E7B"/>
    <w:rsid w:val="005E560D"/>
    <w:rsid w:val="006178F5"/>
    <w:rsid w:val="0063797E"/>
    <w:rsid w:val="006460BD"/>
    <w:rsid w:val="0065373D"/>
    <w:rsid w:val="0068091A"/>
    <w:rsid w:val="006C22E8"/>
    <w:rsid w:val="006E452C"/>
    <w:rsid w:val="00702601"/>
    <w:rsid w:val="00703875"/>
    <w:rsid w:val="00714360"/>
    <w:rsid w:val="00721699"/>
    <w:rsid w:val="007B36CC"/>
    <w:rsid w:val="007F0F31"/>
    <w:rsid w:val="00802AD7"/>
    <w:rsid w:val="00815C85"/>
    <w:rsid w:val="00865EAA"/>
    <w:rsid w:val="008D3F5A"/>
    <w:rsid w:val="008E30CC"/>
    <w:rsid w:val="009064A9"/>
    <w:rsid w:val="0092584D"/>
    <w:rsid w:val="0093378F"/>
    <w:rsid w:val="009373AD"/>
    <w:rsid w:val="009618B6"/>
    <w:rsid w:val="00972FB1"/>
    <w:rsid w:val="00984DE6"/>
    <w:rsid w:val="009A0EF0"/>
    <w:rsid w:val="009D02BF"/>
    <w:rsid w:val="009D0CEF"/>
    <w:rsid w:val="009E007A"/>
    <w:rsid w:val="009E289C"/>
    <w:rsid w:val="009F166F"/>
    <w:rsid w:val="00A05BBC"/>
    <w:rsid w:val="00A31860"/>
    <w:rsid w:val="00A6742C"/>
    <w:rsid w:val="00A718D2"/>
    <w:rsid w:val="00A85BA0"/>
    <w:rsid w:val="00A85DBC"/>
    <w:rsid w:val="00A93CBF"/>
    <w:rsid w:val="00A96AD7"/>
    <w:rsid w:val="00A9719C"/>
    <w:rsid w:val="00AC4315"/>
    <w:rsid w:val="00AD2417"/>
    <w:rsid w:val="00B12E67"/>
    <w:rsid w:val="00B13EB3"/>
    <w:rsid w:val="00B34013"/>
    <w:rsid w:val="00B5085F"/>
    <w:rsid w:val="00B675A1"/>
    <w:rsid w:val="00B733A6"/>
    <w:rsid w:val="00B860DE"/>
    <w:rsid w:val="00BE2C73"/>
    <w:rsid w:val="00C1504E"/>
    <w:rsid w:val="00C93D6F"/>
    <w:rsid w:val="00C96CA3"/>
    <w:rsid w:val="00CA2E55"/>
    <w:rsid w:val="00CA63A1"/>
    <w:rsid w:val="00CE2A2B"/>
    <w:rsid w:val="00CF7285"/>
    <w:rsid w:val="00D0260D"/>
    <w:rsid w:val="00D16824"/>
    <w:rsid w:val="00D21853"/>
    <w:rsid w:val="00D37E86"/>
    <w:rsid w:val="00D40DA3"/>
    <w:rsid w:val="00D61280"/>
    <w:rsid w:val="00D63B60"/>
    <w:rsid w:val="00D874F4"/>
    <w:rsid w:val="00D97E51"/>
    <w:rsid w:val="00DA0BA8"/>
    <w:rsid w:val="00DA6C3F"/>
    <w:rsid w:val="00DA6F9E"/>
    <w:rsid w:val="00DB3A95"/>
    <w:rsid w:val="00DC433D"/>
    <w:rsid w:val="00DD48D7"/>
    <w:rsid w:val="00DF5187"/>
    <w:rsid w:val="00E068EB"/>
    <w:rsid w:val="00E13F81"/>
    <w:rsid w:val="00E50B0D"/>
    <w:rsid w:val="00E567DE"/>
    <w:rsid w:val="00E97B4A"/>
    <w:rsid w:val="00EA5D42"/>
    <w:rsid w:val="00EC1251"/>
    <w:rsid w:val="00ED704C"/>
    <w:rsid w:val="00F02DA0"/>
    <w:rsid w:val="00F31B2B"/>
    <w:rsid w:val="00F46999"/>
    <w:rsid w:val="00F70390"/>
    <w:rsid w:val="00F93AB8"/>
    <w:rsid w:val="00FA1D8A"/>
    <w:rsid w:val="00FA32A5"/>
    <w:rsid w:val="00FC7458"/>
    <w:rsid w:val="00FE2063"/>
    <w:rsid w:val="00FE4C68"/>
    <w:rsid w:val="00FE7DC7"/>
    <w:rsid w:val="06604C31"/>
    <w:rsid w:val="0972224A"/>
    <w:rsid w:val="0B301291"/>
    <w:rsid w:val="10AF11DB"/>
    <w:rsid w:val="37771B9A"/>
    <w:rsid w:val="541D5156"/>
    <w:rsid w:val="57196417"/>
    <w:rsid w:val="5C0040B0"/>
    <w:rsid w:val="5ED65C14"/>
    <w:rsid w:val="5F6F3F68"/>
    <w:rsid w:val="5FD4D968"/>
    <w:rsid w:val="634D583A"/>
    <w:rsid w:val="65EF73C7"/>
    <w:rsid w:val="6CBDB760"/>
    <w:rsid w:val="6DC56B21"/>
    <w:rsid w:val="6FD995CE"/>
    <w:rsid w:val="70FB0044"/>
    <w:rsid w:val="72663031"/>
    <w:rsid w:val="736F9311"/>
    <w:rsid w:val="7AEDAC3B"/>
    <w:rsid w:val="7F7F1457"/>
    <w:rsid w:val="7FDF6BB1"/>
    <w:rsid w:val="995FD5D1"/>
    <w:rsid w:val="B1FFA647"/>
    <w:rsid w:val="BBF5D133"/>
    <w:rsid w:val="CEFA522C"/>
    <w:rsid w:val="D4FFE9E0"/>
    <w:rsid w:val="D7A5EA3F"/>
    <w:rsid w:val="DE5B7211"/>
    <w:rsid w:val="EDAF01DB"/>
    <w:rsid w:val="EFB66C4F"/>
    <w:rsid w:val="EFED5224"/>
    <w:rsid w:val="F3FFFE69"/>
    <w:rsid w:val="FDFFC9EC"/>
    <w:rsid w:val="FF6B0127"/>
    <w:rsid w:val="FF7F49B3"/>
    <w:rsid w:val="FFED6C91"/>
    <w:rsid w:val="FFF4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widowControl/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widowControl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customStyle="1" w:styleId="16">
    <w:name w:val="批注文字 字符"/>
    <w:basedOn w:val="9"/>
    <w:link w:val="2"/>
    <w:semiHidden/>
    <w:qFormat/>
    <w:uiPriority w:val="99"/>
    <w:rPr>
      <w:rFonts w:ascii="Calibri" w:hAnsi="Calibri" w:eastAsia="宋体" w:cs="Times New Roman"/>
      <w:kern w:val="2"/>
      <w:sz w:val="21"/>
      <w:szCs w:val="24"/>
    </w:rPr>
  </w:style>
  <w:style w:type="character" w:customStyle="1" w:styleId="17">
    <w:name w:val="批注主题 字符"/>
    <w:basedOn w:val="16"/>
    <w:link w:val="6"/>
    <w:semiHidden/>
    <w:qFormat/>
    <w:uiPriority w:val="99"/>
    <w:rPr>
      <w:rFonts w:ascii="Calibri" w:hAnsi="Calibri" w:eastAsia="宋体" w:cs="Times New Roman"/>
      <w:b/>
      <w:bCs/>
      <w:kern w:val="2"/>
      <w:sz w:val="21"/>
      <w:szCs w:val="24"/>
    </w:rPr>
  </w:style>
  <w:style w:type="character" w:customStyle="1" w:styleId="18">
    <w:name w:val="批注框文本 字符"/>
    <w:basedOn w:val="9"/>
    <w:link w:val="3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29BDB-F4AA-4A76-A9F1-C1014EBF4D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2341</Words>
  <Characters>2537</Characters>
  <Lines>4</Lines>
  <Paragraphs>1</Paragraphs>
  <TotalTime>5</TotalTime>
  <ScaleCrop>false</ScaleCrop>
  <LinksUpToDate>false</LinksUpToDate>
  <CharactersWithSpaces>2861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2022-04-16T06:18:00Z</dcterms:created>
  <dc:creator>HP</dc:creator>
  <cp:lastModifiedBy>朱荔丽</cp:lastModifiedBy>
  <dcterms:modified xsi:type="dcterms:W3CDTF">2025-06-02T14:49:31Z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FD14D1805CA340C1AE4505D44E98307B_13</vt:lpwstr>
  </property>
  <property fmtid="{D5CDD505-2E9C-101B-9397-08002B2CF9AE}" pid="4" name="KSOTemplateDocerSaveRecord">
    <vt:lpwstr>eyJoZGlkIjoiMjZlZjUyMWYxN2RmMjY5ZjhkMTQzMDYzYzk2Mjk2MjYiLCJ1c2VySWQiOiIxNjM1MzMyNjA3In0=</vt:lpwstr>
  </property>
</Properties>
</file>